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FARFETCH CELEBRA EL DÍA DEL MEDIO AMBIENTE</w:t>
      </w:r>
    </w:p>
    <w:p w:rsidR="00000000" w:rsidDel="00000000" w:rsidP="00000000" w:rsidRDefault="00000000" w:rsidRPr="00000000" w14:paraId="00000003">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junio de 2021.- </w:t>
      </w:r>
      <w:r w:rsidDel="00000000" w:rsidR="00000000" w:rsidRPr="00000000">
        <w:rPr>
          <w:rFonts w:ascii="Montserrat" w:cs="Montserrat" w:eastAsia="Montserrat" w:hAnsi="Montserrat"/>
          <w:rtl w:val="0"/>
        </w:rPr>
        <w:t xml:space="preserve">Algo que podemos destacar en estos tiempos, es la importancia de cuidar nuestro medio ambiente, y que el tomar decisiones responsables por nuestro planeta es algo básico actualmente. </w:t>
      </w:r>
    </w:p>
    <w:p w:rsidR="00000000" w:rsidDel="00000000" w:rsidP="00000000" w:rsidRDefault="00000000" w:rsidRPr="00000000" w14:paraId="00000005">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Algunas acciones conscientes que podemos llevar a cabo es la moda circular, comprar pre-owned, reciclar y utilizar materiales que apoyen al cuidado de nuestro mundo, así como optar por marcas o diseñadores que ven por un beneficio para todos. </w:t>
      </w:r>
    </w:p>
    <w:p w:rsidR="00000000" w:rsidDel="00000000" w:rsidP="00000000" w:rsidRDefault="00000000" w:rsidRPr="00000000" w14:paraId="00000007">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En FARFETCH somos muy conscientes de la sustentabilidad  y contamos con diferentes iniciativas y tecnología que facilitan el acceso a una forma de vida mucho más responsable. </w:t>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Este Día del medio ambiente, te invitamos a conocer la nueva campaña </w:t>
      </w:r>
      <w:r w:rsidDel="00000000" w:rsidR="00000000" w:rsidRPr="00000000">
        <w:rPr>
          <w:rFonts w:ascii="Montserrat" w:cs="Montserrat" w:eastAsia="Montserrat" w:hAnsi="Montserrat"/>
          <w:i w:val="1"/>
          <w:rtl w:val="0"/>
        </w:rPr>
        <w:t xml:space="preserve">Positively FARFETCH</w:t>
      </w:r>
      <w:r w:rsidDel="00000000" w:rsidR="00000000" w:rsidRPr="00000000">
        <w:rPr>
          <w:rFonts w:ascii="Montserrat" w:cs="Montserrat" w:eastAsia="Montserrat" w:hAnsi="Montserrat"/>
          <w:rtl w:val="0"/>
        </w:rPr>
        <w:t xml:space="preserve">, para que no sólo el 5 de junio, sino todos los días, puedas seguir disfrutando del mejor estilo pero de manera responsable. </w:t>
      </w:r>
    </w:p>
    <w:p w:rsidR="00000000" w:rsidDel="00000000" w:rsidP="00000000" w:rsidRDefault="00000000" w:rsidRPr="00000000" w14:paraId="0000000B">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852863" cy="3111927"/>
            <wp:effectExtent b="0" l="0" r="0" t="0"/>
            <wp:docPr id="42"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3852863" cy="3111927"/>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ENVÍOS RESPONSABLES</w:t>
      </w:r>
    </w:p>
    <w:p w:rsidR="00000000" w:rsidDel="00000000" w:rsidP="00000000" w:rsidRDefault="00000000" w:rsidRPr="00000000" w14:paraId="0000000F">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Nuestros embalajes son 100% reciclables y también están certificados por el Forest Stewardship Council (FSC), utilizando papel y cartón de fuentes recicladas y bosques gestionados de forma sostenible. Trabajamos constantemente para mejorar la eficiencia de nuestro empaque y reducir la cantidad de aire enviado. Recientemente, hemos estado probando el uso de sobres en lugar de cajas e incentivando a los socios de marca a seleccionar el tamaño de empaque correcto para su artículo.</w:t>
      </w:r>
    </w:p>
    <w:p w:rsidR="00000000" w:rsidDel="00000000" w:rsidP="00000000" w:rsidRDefault="00000000" w:rsidRPr="00000000" w14:paraId="00000010">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Como plataforma, nuestro mayor impacto se encuentra dentro de nuestra red logística. La compensación es la forma más eficiente desde el punto de vista económico para que reduzcamos nuestro impacto ambiental de inmediato y, por eso, desde el 1 de abril de 2020, hemos invertido en proyectos ambientales certificados y verificados de forma independiente para equilibrar el impacto de carbono de cada entrega y devolución. Los proyectos se verifican con Gold Standard, American Carbon Registry o Verified Carbon Standard. La compensación no solucionará el cambio climático, pero ayudará. </w:t>
      </w:r>
    </w:p>
    <w:p w:rsidR="00000000" w:rsidDel="00000000" w:rsidP="00000000" w:rsidRDefault="00000000" w:rsidRPr="00000000" w14:paraId="00000012">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Nuestros algoritmos ayudan a priorizar las piezas que provienen de la tienda más cercana al consumidor: mejora la experiencia del cliente y reduce los costos y el carbono. También tenemos recompensas para que nuestros socios boutique los incentiven a usar el empaque del mejor tamaño posible para el producto en cuestión, lo que ayuda a reducir la cantidad de aire que se envía.</w:t>
      </w:r>
    </w:p>
    <w:p w:rsidR="00000000" w:rsidDel="00000000" w:rsidP="00000000" w:rsidRDefault="00000000" w:rsidRPr="00000000" w14:paraId="00000014">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5">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6">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5943600" cy="3949700"/>
            <wp:effectExtent b="0" l="0" r="0" t="0"/>
            <wp:docPr id="38"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5943600" cy="3949700"/>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8">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9">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A">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B">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MARCAS CONSCIENTES</w:t>
      </w:r>
    </w:p>
    <w:p w:rsidR="00000000" w:rsidDel="00000000" w:rsidP="00000000" w:rsidRDefault="00000000" w:rsidRPr="00000000" w14:paraId="0000001C">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Reconocemos la importancia de trabajar con la industria de la moda en general para ayudar a resolver el problema más urgente de nuestro tiempo, el cambio climático. Por eso nos unimos al G7 Fashion Pact y a la Carta de la Industria de la Moda de las Naciones Unidas para la Acción Climática. Estas colaboraciones se centran en acelerar los objetivos audaces en 3 áreas clave, el cambio climático, la biodiversidad y la salud de los océanos.</w:t>
      </w:r>
    </w:p>
    <w:p w:rsidR="00000000" w:rsidDel="00000000" w:rsidP="00000000" w:rsidRDefault="00000000" w:rsidRPr="00000000" w14:paraId="0000001D">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E">
      <w:pPr>
        <w:shd w:fill="ffffff" w:val="clear"/>
        <w:jc w:val="both"/>
        <w:rPr>
          <w:rFonts w:ascii="Montserrat" w:cs="Montserrat" w:eastAsia="Montserrat" w:hAnsi="Montserrat"/>
        </w:rPr>
      </w:pPr>
      <w:r w:rsidDel="00000000" w:rsidR="00000000" w:rsidRPr="00000000">
        <w:rPr>
          <w:rFonts w:ascii="Montserrat" w:cs="Montserrat" w:eastAsia="Montserrat" w:hAnsi="Montserrat"/>
          <w:rtl w:val="0"/>
        </w:rPr>
        <w:t xml:space="preserve">En la actualidad, la industria de la moda está empleando materiales libres de crueldad animal. El uso de materias primas, especialmente las pieles y las lanas sintéticas, permiten crear (y recrear) prendas que se mantienen vigentes. La moda vegana se ha convertido en un objetivo claro del sector textil. Somos más conscientes de nuestro entorno: algo positivo que podemos tomar de esta época que nos ha tocado vivir es que el veganismo y la sostenibilidad son una prioridad en la agenda global. </w:t>
      </w:r>
      <w:r w:rsidDel="00000000" w:rsidR="00000000" w:rsidRPr="00000000">
        <w:rPr>
          <w:rFonts w:ascii="Montserrat" w:cs="Montserrat" w:eastAsia="Montserrat" w:hAnsi="Montserrat"/>
          <w:rtl w:val="0"/>
        </w:rPr>
        <w:t xml:space="preserve">Algunas de las marcas positivas en nuestra plataforma son Stella McCartney, VEJA, Nanushka y A.W.A.K.E Mode.</w:t>
      </w:r>
    </w:p>
    <w:p w:rsidR="00000000" w:rsidDel="00000000" w:rsidP="00000000" w:rsidRDefault="00000000" w:rsidRPr="00000000" w14:paraId="0000001F">
      <w:pPr>
        <w:shd w:fill="ffffff" w:val="clea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shd w:fill="ffffff" w:val="clea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943600" cy="3416300"/>
            <wp:effectExtent b="0" l="0" r="0" t="0"/>
            <wp:docPr id="41"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5943600" cy="34163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2">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POSITIVELY FARFETCH</w:t>
      </w:r>
    </w:p>
    <w:p w:rsidR="00000000" w:rsidDel="00000000" w:rsidP="00000000" w:rsidRDefault="00000000" w:rsidRPr="00000000" w14:paraId="00000023">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Creemos que todo comienza con una elección. Continuar con el status quo, o elegir encontrar una mejor manera de hacer que la moda sea más sostenible.</w:t>
      </w:r>
    </w:p>
    <w:p w:rsidR="00000000" w:rsidDel="00000000" w:rsidP="00000000" w:rsidRDefault="00000000" w:rsidRPr="00000000" w14:paraId="00000024">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Somos la plataforma global para la industria del lujo. Como tal, somos inherentemente un facilitador de otros y un facilitador del cambio. Es por eso que llamamos a nuestra estrategia de negocio sostenible Positivamente FARFETCH, porque queremos ser, no una plataforma cualquiera, sino la plataforma para el bien en el lujo, una plataforma que permite y empodera a todas las personas con las que trabajamos, toda la comunidad de la moda, a pensar y actuar y elegir de manera positiva.</w:t>
      </w:r>
    </w:p>
    <w:p w:rsidR="00000000" w:rsidDel="00000000" w:rsidP="00000000" w:rsidRDefault="00000000" w:rsidRPr="00000000" w14:paraId="00000026">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Este año, nos hemos enfocado en probadores virtuales, medidores de la huella de carbono y empaques más responsables para darte la mejor experiencia. Junto con nuestra marca y nuestros socios boutique, queremos revolucionar y reinventar la industria de la moda para el futuro. Y creemos firmemente que el futuro de la industria de la moda es positivamente más limpio, consciente, circular e inclusivo.</w:t>
      </w:r>
    </w:p>
    <w:p w:rsidR="00000000" w:rsidDel="00000000" w:rsidP="00000000" w:rsidRDefault="00000000" w:rsidRPr="00000000" w14:paraId="00000028">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4491038" cy="3499403"/>
            <wp:effectExtent b="0" l="0" r="0" t="0"/>
            <wp:docPr id="40"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4491038" cy="3499403"/>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 </w:t>
      </w:r>
      <w:r w:rsidDel="00000000" w:rsidR="00000000" w:rsidRPr="00000000">
        <w:rPr>
          <w:rtl w:val="0"/>
        </w:rPr>
      </w:r>
    </w:p>
    <w:p w:rsidR="00000000" w:rsidDel="00000000" w:rsidP="00000000" w:rsidRDefault="00000000" w:rsidRPr="00000000" w14:paraId="0000002B">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 #</w:t>
      </w:r>
    </w:p>
    <w:p w:rsidR="00000000" w:rsidDel="00000000" w:rsidP="00000000" w:rsidRDefault="00000000" w:rsidRPr="00000000" w14:paraId="0000002C">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D">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E">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cualquier información o solicitud de prensa, favor de contactar a:</w:t>
      </w:r>
    </w:p>
    <w:p w:rsidR="00000000" w:rsidDel="00000000" w:rsidP="00000000" w:rsidRDefault="00000000" w:rsidRPr="00000000" w14:paraId="0000002F">
      <w:pPr>
        <w:widowControl w:val="0"/>
        <w:spacing w:line="276" w:lineRule="auto"/>
        <w:ind w:right="-20"/>
        <w:rPr>
          <w:rFonts w:ascii="Montserrat" w:cs="Montserrat" w:eastAsia="Montserrat" w:hAnsi="Montserrat"/>
        </w:rPr>
      </w:pPr>
      <w:bookmarkStart w:colFirst="0" w:colLast="0" w:name="_heading=h.gjdgxs" w:id="0"/>
      <w:bookmarkEnd w:id="0"/>
      <w:r w:rsidDel="00000000" w:rsidR="00000000" w:rsidRPr="00000000">
        <w:rPr>
          <w:rFonts w:ascii="Montserrat" w:cs="Montserrat" w:eastAsia="Montserrat" w:hAnsi="Montserrat"/>
          <w:rtl w:val="0"/>
        </w:rPr>
        <w:t xml:space="preserve">Ana Paula Pavón/ PR Expert</w:t>
      </w:r>
    </w:p>
    <w:p w:rsidR="00000000" w:rsidDel="00000000" w:rsidP="00000000" w:rsidRDefault="00000000" w:rsidRPr="00000000" w14:paraId="00000030">
      <w:pPr>
        <w:widowControl w:val="0"/>
        <w:spacing w:line="276" w:lineRule="auto"/>
        <w:ind w:right="-20"/>
        <w:rPr>
          <w:rFonts w:ascii="Montserrat" w:cs="Montserrat" w:eastAsia="Montserrat" w:hAnsi="Montserrat"/>
          <w:b w:val="1"/>
        </w:rPr>
      </w:pPr>
      <w:bookmarkStart w:colFirst="0" w:colLast="0" w:name="_heading=h.30j0zll" w:id="1"/>
      <w:bookmarkEnd w:id="1"/>
      <w:hyperlink r:id="rId11">
        <w:r w:rsidDel="00000000" w:rsidR="00000000" w:rsidRPr="00000000">
          <w:rPr>
            <w:rFonts w:ascii="Montserrat" w:cs="Montserrat" w:eastAsia="Montserrat" w:hAnsi="Montserrat"/>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31">
      <w:pPr>
        <w:widowControl w:val="0"/>
        <w:spacing w:line="276" w:lineRule="auto"/>
        <w:ind w:right="-20"/>
        <w:rPr>
          <w:rFonts w:ascii="Montserrat" w:cs="Montserrat" w:eastAsia="Montserrat" w:hAnsi="Montserrat"/>
        </w:rPr>
      </w:pPr>
      <w:bookmarkStart w:colFirst="0" w:colLast="0" w:name="_heading=h.8qya573z1rsz" w:id="2"/>
      <w:bookmarkEnd w:id="2"/>
      <w:r w:rsidDel="00000000" w:rsidR="00000000" w:rsidRPr="00000000">
        <w:rPr>
          <w:rtl w:val="0"/>
        </w:rPr>
      </w:r>
    </w:p>
    <w:p w:rsidR="00000000" w:rsidDel="00000000" w:rsidP="00000000" w:rsidRDefault="00000000" w:rsidRPr="00000000" w14:paraId="00000032">
      <w:pPr>
        <w:widowControl w:val="0"/>
        <w:spacing w:line="276" w:lineRule="auto"/>
        <w:ind w:right="-20"/>
        <w:rPr>
          <w:rFonts w:ascii="Montserrat" w:cs="Montserrat" w:eastAsia="Montserrat" w:hAnsi="Montserrat"/>
        </w:rPr>
      </w:pPr>
      <w:bookmarkStart w:colFirst="0" w:colLast="0" w:name="_heading=h.8xkx9wlc3hop" w:id="3"/>
      <w:bookmarkEnd w:id="3"/>
      <w:r w:rsidDel="00000000" w:rsidR="00000000" w:rsidRPr="00000000">
        <w:rPr>
          <w:rtl w:val="0"/>
        </w:rPr>
      </w:r>
    </w:p>
    <w:p w:rsidR="00000000" w:rsidDel="00000000" w:rsidP="00000000" w:rsidRDefault="00000000" w:rsidRPr="00000000" w14:paraId="00000033">
      <w:pPr>
        <w:keepNext w:val="1"/>
        <w:spacing w:line="240"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4">
      <w:pPr>
        <w:keepNext w:val="1"/>
        <w:spacing w:line="240"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5">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36">
      <w:pPr>
        <w:spacing w:line="240" w:lineRule="auto"/>
        <w:jc w:val="both"/>
        <w:rPr>
          <w:rFonts w:ascii="Montserrat" w:cs="Montserrat" w:eastAsia="Montserrat" w:hAnsi="Montserrat"/>
          <w:highlight w:val="white"/>
        </w:rPr>
      </w:pPr>
      <w:bookmarkStart w:colFirst="0" w:colLast="0" w:name="_heading=h.3znysh7" w:id="4"/>
      <w:bookmarkEnd w:id="4"/>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37">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8">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12">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39">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13">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3A">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3B">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3C">
      <w:pPr>
        <w:widowControl w:val="0"/>
        <w:spacing w:line="331.2" w:lineRule="auto"/>
        <w:jc w:val="both"/>
        <w:rPr>
          <w:rFonts w:ascii="Montserrat" w:cs="Montserrat" w:eastAsia="Montserrat" w:hAnsi="Montserrat"/>
          <w:highlight w:val="white"/>
        </w:rPr>
      </w:pPr>
      <w:hyperlink r:id="rId14">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p w:rsidR="00000000" w:rsidDel="00000000" w:rsidP="00000000" w:rsidRDefault="00000000" w:rsidRPr="00000000" w14:paraId="0000003D">
      <w:pPr>
        <w:widowControl w:val="0"/>
        <w:spacing w:line="331.2" w:lineRule="auto"/>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E">
      <w:pPr>
        <w:widowControl w:val="0"/>
        <w:spacing w:line="331.2" w:lineRule="auto"/>
        <w:jc w:val="both"/>
        <w:rPr>
          <w:rFonts w:ascii="Montserrat" w:cs="Montserrat" w:eastAsia="Montserrat" w:hAnsi="Montserrat"/>
          <w:b w:val="1"/>
          <w:highlight w:val="yellow"/>
        </w:rPr>
      </w:pPr>
      <w:r w:rsidDel="00000000" w:rsidR="00000000" w:rsidRPr="00000000">
        <w:rPr>
          <w:rtl w:val="0"/>
        </w:rPr>
      </w:r>
    </w:p>
    <w:p w:rsidR="00000000" w:rsidDel="00000000" w:rsidP="00000000" w:rsidRDefault="00000000" w:rsidRPr="00000000" w14:paraId="0000003F">
      <w:pPr>
        <w:widowControl w:val="0"/>
        <w:spacing w:line="331.2" w:lineRule="auto"/>
        <w:jc w:val="both"/>
        <w:rPr>
          <w:rFonts w:ascii="Calibri" w:cs="Calibri" w:eastAsia="Calibri" w:hAnsi="Calibri"/>
          <w:b w:val="1"/>
        </w:rPr>
      </w:pPr>
      <w:r w:rsidDel="00000000" w:rsidR="00000000" w:rsidRPr="00000000">
        <w:rPr>
          <w:rtl w:val="0"/>
        </w:rPr>
      </w:r>
    </w:p>
    <w:sectPr>
      <w:headerReference r:id="rId15"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0">
    <w:pPr>
      <w:rPr/>
    </w:pPr>
    <w:r w:rsidDel="00000000" w:rsidR="00000000" w:rsidRPr="00000000">
      <w:rPr/>
      <w:drawing>
        <wp:anchor allowOverlap="1" behindDoc="0" distB="228600" distT="228600" distL="228600" distR="228600" hidden="0" layoutInCell="1" locked="0" relativeHeight="0" simplePos="0">
          <wp:simplePos x="0" y="0"/>
          <wp:positionH relativeFrom="page">
            <wp:posOffset>1890713</wp:posOffset>
          </wp:positionH>
          <wp:positionV relativeFrom="page">
            <wp:posOffset>228600</wp:posOffset>
          </wp:positionV>
          <wp:extent cx="3994993" cy="511087"/>
          <wp:effectExtent b="0" l="0" r="0" t="0"/>
          <wp:wrapSquare wrapText="bothSides" distB="228600" distT="228600" distL="228600" distR="228600"/>
          <wp:docPr id="39"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3994993" cy="511087"/>
                  </a:xfrm>
                  <a:prstGeom prst="rect"/>
                  <a:ln/>
                </pic:spPr>
              </pic:pic>
            </a:graphicData>
          </a:graphic>
        </wp:anchor>
      </w:drawing>
    </w:r>
    <w:r w:rsidDel="00000000" w:rsidR="00000000" w:rsidRPr="00000000">
      <w:rPr>
        <w:rtl w:val="0"/>
      </w:rPr>
      <w:t xml:space="preserv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mailto:ana.pavon@another.co" TargetMode="External"/><Relationship Id="rId10" Type="http://schemas.openxmlformats.org/officeDocument/2006/relationships/image" Target="media/image3.jpg"/><Relationship Id="rId13" Type="http://schemas.openxmlformats.org/officeDocument/2006/relationships/hyperlink" Target="https://instagram.com/farfetch" TargetMode="External"/><Relationship Id="rId12" Type="http://schemas.openxmlformats.org/officeDocument/2006/relationships/hyperlink" Target="https://aboutfarfetch.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15" Type="http://schemas.openxmlformats.org/officeDocument/2006/relationships/header" Target="header1.xml"/><Relationship Id="rId14" Type="http://schemas.openxmlformats.org/officeDocument/2006/relationships/hyperlink" Target="mailto:farfetch@another.co"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KJ6xwi2VCEjs4bZTRdy9OrO+Dw==">AMUW2mU5x1YKsTm4v3FXbY5+mrXG1Bl7NHszBraLvT2E/nIrT9HxrcslISW/GzCZARiQJBzI3H5FMBRJeMf7861kYmyAUGU09ysvZWsZgkqGbubHZdEtXF9+JnXhyunJjL1QMH4sGAQghwc2ER2n0LRXUe/MKEmtBalJEor9GRSXenwpzPs0n66QX8m1knSllGxAFZwFKCDw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